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楷体" w:hAnsi="楷体" w:eastAsia="楷体"/>
          <w:b/>
          <w:bCs/>
          <w:color w:val="000000"/>
          <w:sz w:val="32"/>
          <w:szCs w:val="32"/>
          <w:lang w:val="zh-CN"/>
        </w:rPr>
      </w:pPr>
      <w:r>
        <w:rPr>
          <w:rFonts w:hint="eastAsia" w:ascii="楷体" w:hAnsi="楷体" w:eastAsia="楷体"/>
          <w:b/>
          <w:bCs/>
          <w:color w:val="000000"/>
          <w:sz w:val="32"/>
          <w:szCs w:val="32"/>
          <w:lang w:val="zh-CN"/>
        </w:rPr>
        <w:t>岗位说明书</w:t>
      </w:r>
    </w:p>
    <w:tbl>
      <w:tblPr>
        <w:tblStyle w:val="4"/>
        <w:tblW w:w="8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3200"/>
        <w:gridCol w:w="1276"/>
        <w:gridCol w:w="2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71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b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岗位名称</w:t>
            </w:r>
          </w:p>
        </w:tc>
        <w:tc>
          <w:tcPr>
            <w:tcW w:w="320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财务部</w:t>
            </w:r>
            <w:r>
              <w:rPr>
                <w:rFonts w:ascii="宋体" w:hAnsi="宋体"/>
              </w:rPr>
              <w:t>负责</w:t>
            </w:r>
            <w:r>
              <w:rPr>
                <w:rFonts w:hint="eastAsia" w:ascii="宋体" w:hAnsi="宋体"/>
              </w:rPr>
              <w:t>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岗位编码</w:t>
            </w:r>
          </w:p>
        </w:tc>
        <w:tc>
          <w:tcPr>
            <w:tcW w:w="298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5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所属部门</w:t>
            </w:r>
          </w:p>
        </w:tc>
        <w:tc>
          <w:tcPr>
            <w:tcW w:w="320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财务</w:t>
            </w:r>
            <w:r>
              <w:rPr>
                <w:rFonts w:ascii="宋体" w:hAnsi="宋体"/>
              </w:rPr>
              <w:t>部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直属上级</w:t>
            </w:r>
          </w:p>
        </w:tc>
        <w:tc>
          <w:tcPr>
            <w:tcW w:w="298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840" w:firstLineChars="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副总</w:t>
            </w:r>
            <w:r>
              <w:rPr>
                <w:rFonts w:ascii="宋体" w:hAnsi="宋体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71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工作概要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871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ascii="宋体" w:hAnsi="宋体"/>
                <w:highlight w:val="none"/>
              </w:rPr>
            </w:pPr>
            <w:bookmarkStart w:id="0" w:name="_GoBack"/>
            <w:bookmarkEnd w:id="0"/>
            <w:r>
              <w:rPr>
                <w:rFonts w:hint="eastAsia"/>
                <w:color w:val="333333"/>
                <w:szCs w:val="21"/>
                <w:highlight w:val="none"/>
                <w:lang w:val="en-US" w:eastAsia="zh-CN"/>
              </w:rPr>
              <w:t>主持公司财务部全面工作，</w:t>
            </w:r>
            <w:r>
              <w:rPr>
                <w:rFonts w:hint="eastAsia"/>
                <w:color w:val="333333"/>
                <w:szCs w:val="21"/>
                <w:highlight w:val="none"/>
              </w:rPr>
              <w:t>负责完善公司财务管理模式，规范财务管理制度，有效地监督财务制度的有效落实。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871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atLeast"/>
          <w:jc w:val="center"/>
        </w:trPr>
        <w:tc>
          <w:tcPr>
            <w:tcW w:w="871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保持企业财务体系良好运转，做好全面预算、资金、产权、税务、利润分配、会计制度、会计核算、信息系统、财务风险控制、</w:t>
            </w:r>
            <w:r>
              <w:rPr>
                <w:rFonts w:hint="eastAsia"/>
                <w:color w:val="333333"/>
                <w:szCs w:val="21"/>
                <w:highlight w:val="none"/>
              </w:rPr>
              <w:t>年度审计协调</w:t>
            </w:r>
            <w:r>
              <w:rPr>
                <w:rFonts w:hint="eastAsia" w:ascii="宋体" w:hAnsi="宋体"/>
                <w:highlight w:val="none"/>
              </w:rPr>
              <w:t>等日常财务管理工作;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adjustRightInd w:val="0"/>
              <w:snapToGrid w:val="0"/>
              <w:ind w:left="360" w:leftChars="0" w:hanging="360" w:firstLineChars="0"/>
              <w:rPr>
                <w:rFonts w:hint="eastAsia" w:ascii="Times New Roman" w:hAnsi="Times New Roman" w:eastAsia="宋体" w:cs="Times New Roman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  <w:t>管理层决策支持：为业务的新型商业模式、合作探索或战略布局等决策提供财务支持，跟踪大型项目财务表现、项目预算及执行管理；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adjustRightInd w:val="0"/>
              <w:snapToGrid w:val="0"/>
              <w:ind w:left="360" w:leftChars="0" w:hanging="360" w:firstLineChars="0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协助公司总经理工作，做好资金保障、资源配置，当好参谋助手;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hint="eastAsia"/>
                <w:color w:val="333333"/>
                <w:szCs w:val="21"/>
                <w:highlight w:val="none"/>
              </w:rPr>
            </w:pPr>
            <w:r>
              <w:rPr>
                <w:rFonts w:hint="eastAsia"/>
                <w:color w:val="333333"/>
                <w:szCs w:val="21"/>
                <w:highlight w:val="none"/>
              </w:rPr>
              <w:t>规范公司费用管理及分析，提升公司财务风险控制水平；有效管理业务风险，包括合同风险、日常流程风险、项目执行风险等，提供财经专业评审意见和优化建议。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hint="eastAsia"/>
                <w:color w:val="333333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合理确定本单位财务人员编制，建设财务队伍，贯彻落实集团财务管理一体化;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adjustRightInd w:val="0"/>
              <w:snapToGrid w:val="0"/>
              <w:ind w:left="360" w:leftChars="0" w:hanging="360" w:firstLineChars="0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完成</w:t>
            </w:r>
            <w:r>
              <w:rPr>
                <w:rFonts w:hint="eastAsia" w:ascii="宋体" w:hAnsi="宋体"/>
                <w:highlight w:val="none"/>
              </w:rPr>
              <w:t>集团公司和所属企业布置安排的其他事项；</w:t>
            </w:r>
          </w:p>
          <w:p>
            <w:pPr>
              <w:widowControl/>
              <w:adjustRightInd w:val="0"/>
              <w:snapToGrid w:val="0"/>
              <w:rPr>
                <w:rFonts w:hint="eastAsia"/>
                <w:color w:val="333333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71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highlight w:val="none"/>
              </w:rPr>
            </w:pPr>
            <w:r>
              <w:rPr>
                <w:rFonts w:hint="eastAsia" w:ascii="楷体" w:hAnsi="楷体" w:eastAsia="楷体"/>
                <w:b/>
                <w:highlight w:val="none"/>
              </w:rPr>
              <w:t>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25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highlight w:val="none"/>
              </w:rPr>
            </w:pPr>
            <w:r>
              <w:rPr>
                <w:rFonts w:hint="eastAsia" w:ascii="楷体" w:hAnsi="楷体" w:eastAsia="楷体"/>
                <w:highlight w:val="none"/>
              </w:rPr>
              <w:t>教育水平</w:t>
            </w:r>
          </w:p>
        </w:tc>
        <w:tc>
          <w:tcPr>
            <w:tcW w:w="745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大学本科及以上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25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highlight w:val="none"/>
              </w:rPr>
            </w:pPr>
            <w:r>
              <w:rPr>
                <w:rFonts w:hint="eastAsia" w:ascii="楷体" w:hAnsi="楷体" w:eastAsia="楷体"/>
                <w:highlight w:val="none"/>
              </w:rPr>
              <w:t>知识背景</w:t>
            </w:r>
          </w:p>
        </w:tc>
        <w:tc>
          <w:tcPr>
            <w:tcW w:w="745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财务</w:t>
            </w:r>
            <w:r>
              <w:rPr>
                <w:rFonts w:ascii="宋体" w:hAnsi="宋体"/>
                <w:highlight w:val="none"/>
              </w:rPr>
              <w:t>管理、</w:t>
            </w:r>
            <w:r>
              <w:rPr>
                <w:rFonts w:hint="eastAsia" w:ascii="宋体" w:hAnsi="宋体"/>
                <w:highlight w:val="none"/>
              </w:rPr>
              <w:t>会计</w:t>
            </w:r>
            <w:r>
              <w:rPr>
                <w:rFonts w:ascii="宋体" w:hAnsi="宋体"/>
                <w:highlight w:val="none"/>
              </w:rPr>
              <w:t>、审计等相关专业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25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highlight w:val="none"/>
              </w:rPr>
            </w:pPr>
            <w:r>
              <w:rPr>
                <w:rFonts w:hint="eastAsia" w:ascii="楷体" w:hAnsi="楷体" w:eastAsia="楷体"/>
                <w:highlight w:val="none"/>
              </w:rPr>
              <w:t>工作经验</w:t>
            </w:r>
          </w:p>
        </w:tc>
        <w:tc>
          <w:tcPr>
            <w:tcW w:w="745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</w:rPr>
              <w:t>需从事财务相关工作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highlight w:val="none"/>
              </w:rPr>
              <w:t>年以上， 负责过企业总体财务工作</w:t>
            </w:r>
            <w:r>
              <w:rPr>
                <w:rFonts w:hint="eastAsia" w:ascii="宋体" w:hAnsi="宋体"/>
                <w:highlight w:val="none"/>
                <w:lang w:eastAsia="zh-CN"/>
              </w:rPr>
              <w:t>；</w:t>
            </w:r>
          </w:p>
          <w:p>
            <w:pPr>
              <w:adjustRightInd w:val="0"/>
              <w:snapToGrid w:val="0"/>
              <w:rPr>
                <w:rFonts w:ascii="宋体" w:hAnsi="宋体"/>
                <w:highlight w:val="none"/>
              </w:rPr>
            </w:pPr>
            <w:r>
              <w:rPr>
                <w:rFonts w:hint="eastAsia"/>
                <w:highlight w:val="none"/>
              </w:rPr>
              <w:t>有</w:t>
            </w:r>
            <w:r>
              <w:rPr>
                <w:highlight w:val="none"/>
              </w:rPr>
              <w:t>过资金</w:t>
            </w:r>
            <w:r>
              <w:rPr>
                <w:rFonts w:hint="eastAsia"/>
                <w:highlight w:val="none"/>
              </w:rPr>
              <w:t>管理经验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highlight w:val="none"/>
              </w:rPr>
              <w:t>科技型公司财务管理经验者优先。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</w:rPr>
              <w:t>有从0</w:t>
            </w:r>
            <w:r>
              <w:rPr>
                <w:rFonts w:ascii="宋体" w:hAnsi="宋体"/>
                <w:highlight w:val="none"/>
              </w:rPr>
              <w:t>-1</w:t>
            </w:r>
            <w:r>
              <w:rPr>
                <w:rFonts w:hint="eastAsia" w:ascii="宋体" w:hAnsi="宋体"/>
                <w:highlight w:val="none"/>
              </w:rPr>
              <w:t>搭建财务管理体系者优先。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25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highlight w:val="none"/>
              </w:rPr>
            </w:pPr>
            <w:r>
              <w:rPr>
                <w:rFonts w:hint="eastAsia" w:ascii="楷体" w:hAnsi="楷体" w:eastAsia="楷体"/>
                <w:highlight w:val="none"/>
              </w:rPr>
              <w:t>技能技巧</w:t>
            </w:r>
          </w:p>
        </w:tc>
        <w:tc>
          <w:tcPr>
            <w:tcW w:w="745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333333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1、</w:t>
            </w:r>
            <w:r>
              <w:rPr>
                <w:rFonts w:hint="eastAsia"/>
                <w:color w:val="333333"/>
                <w:szCs w:val="21"/>
                <w:highlight w:val="none"/>
              </w:rPr>
              <w:t>熟悉国家财会法规和税务法规，有大型财务项目统筹经验、财务创新经验优先；</w:t>
            </w:r>
          </w:p>
          <w:p>
            <w:pPr>
              <w:adjustRightInd w:val="0"/>
              <w:snapToGrid w:val="0"/>
              <w:rPr>
                <w:color w:val="333333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2、</w:t>
            </w:r>
            <w:r>
              <w:rPr>
                <w:rFonts w:hint="eastAsia"/>
                <w:color w:val="333333"/>
                <w:szCs w:val="21"/>
                <w:highlight w:val="none"/>
              </w:rPr>
              <w:t>会计、审计、财务管理、投资管理或相关专业背景</w:t>
            </w:r>
            <w:r>
              <w:rPr>
                <w:color w:val="333333"/>
                <w:szCs w:val="21"/>
                <w:highlight w:val="none"/>
              </w:rPr>
              <w:t>；</w:t>
            </w:r>
          </w:p>
          <w:p>
            <w:pPr>
              <w:adjustRightInd w:val="0"/>
              <w:snapToGrid w:val="0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3、</w:t>
            </w:r>
            <w:r>
              <w:rPr>
                <w:rFonts w:hint="eastAsia"/>
                <w:color w:val="333333"/>
                <w:szCs w:val="21"/>
                <w:highlight w:val="none"/>
              </w:rPr>
              <w:t>取得</w:t>
            </w:r>
            <w:r>
              <w:rPr>
                <w:rFonts w:hint="eastAsia" w:ascii="宋体" w:hAnsi="宋体"/>
                <w:highlight w:val="none"/>
              </w:rPr>
              <w:t>中级会计师及以上职称，有</w:t>
            </w:r>
            <w:r>
              <w:rPr>
                <w:rFonts w:hint="eastAsia"/>
                <w:color w:val="333333"/>
                <w:szCs w:val="21"/>
                <w:highlight w:val="none"/>
              </w:rPr>
              <w:t>CMA、ACCA、AICPA资格，有科技行业财务管理经验者优先；</w:t>
            </w:r>
          </w:p>
          <w:p>
            <w:pPr>
              <w:adjustRightInd w:val="0"/>
              <w:snapToGrid w:val="0"/>
              <w:rPr>
                <w:color w:val="333333"/>
                <w:szCs w:val="21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4</w:t>
            </w:r>
            <w:r>
              <w:rPr>
                <w:rFonts w:hint="eastAsia" w:ascii="宋体" w:hAnsi="宋体"/>
                <w:highlight w:val="none"/>
              </w:rPr>
              <w:t>、</w:t>
            </w:r>
            <w:r>
              <w:rPr>
                <w:rFonts w:hint="eastAsia"/>
                <w:color w:val="333333"/>
                <w:szCs w:val="21"/>
                <w:highlight w:val="none"/>
              </w:rPr>
              <w:t>熟悉财报编制、税务筹划、财务风控、财务分析管理等；</w:t>
            </w:r>
          </w:p>
          <w:p>
            <w:pPr>
              <w:adjustRightInd w:val="0"/>
              <w:snapToGrid w:val="0"/>
              <w:rPr>
                <w:color w:val="333333"/>
                <w:szCs w:val="21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5</w:t>
            </w:r>
            <w:r>
              <w:rPr>
                <w:rFonts w:hint="eastAsia" w:ascii="宋体" w:hAnsi="宋体"/>
                <w:highlight w:val="none"/>
              </w:rPr>
              <w:t>、</w:t>
            </w:r>
            <w:r>
              <w:rPr>
                <w:rFonts w:hint="eastAsia"/>
                <w:color w:val="333333"/>
                <w:szCs w:val="21"/>
                <w:highlight w:val="none"/>
              </w:rPr>
              <w:t>有良好的业务思维，能把业务需求转化为</w:t>
            </w:r>
            <w:r>
              <w:rPr>
                <w:rFonts w:hint="eastAsia"/>
                <w:color w:val="333333"/>
                <w:szCs w:val="21"/>
                <w:highlight w:val="none"/>
                <w:lang w:val="en-US" w:eastAsia="zh-CN"/>
              </w:rPr>
              <w:t>财务</w:t>
            </w:r>
            <w:r>
              <w:rPr>
                <w:rFonts w:hint="eastAsia"/>
                <w:color w:val="333333"/>
                <w:szCs w:val="21"/>
                <w:highlight w:val="none"/>
              </w:rPr>
              <w:t>政策、制度与流程；</w:t>
            </w:r>
          </w:p>
          <w:p>
            <w:pPr>
              <w:adjustRightInd w:val="0"/>
              <w:snapToGrid w:val="0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6</w:t>
            </w:r>
            <w:r>
              <w:rPr>
                <w:rFonts w:hint="eastAsia" w:ascii="宋体" w:hAnsi="宋体"/>
                <w:highlight w:val="none"/>
              </w:rPr>
              <w:t>、</w:t>
            </w:r>
            <w:r>
              <w:rPr>
                <w:rFonts w:hint="eastAsia"/>
                <w:color w:val="333333"/>
                <w:szCs w:val="21"/>
                <w:highlight w:val="none"/>
              </w:rPr>
              <w:t>有较强的逻辑思维能力、归纳总结能力、财务分析和报告能力。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25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highlight w:val="none"/>
              </w:rPr>
            </w:pPr>
            <w:r>
              <w:rPr>
                <w:rFonts w:hint="eastAsia" w:ascii="楷体" w:hAnsi="楷体" w:eastAsia="楷体"/>
                <w:highlight w:val="none"/>
              </w:rPr>
              <w:t>专业资格</w:t>
            </w:r>
          </w:p>
        </w:tc>
        <w:tc>
          <w:tcPr>
            <w:tcW w:w="745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中级会计师及以上职称。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25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highlight w:val="none"/>
              </w:rPr>
            </w:pPr>
            <w:r>
              <w:rPr>
                <w:rFonts w:hint="eastAsia" w:ascii="楷体" w:hAnsi="楷体" w:eastAsia="楷体"/>
                <w:highlight w:val="none"/>
              </w:rPr>
              <w:t>其他要求</w:t>
            </w:r>
          </w:p>
        </w:tc>
        <w:tc>
          <w:tcPr>
            <w:tcW w:w="745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政治素质过硬，道德品质良好、专业素养较高、管理能力较强，清正廉洁自律；</w:t>
            </w:r>
          </w:p>
          <w:p>
            <w:pPr>
              <w:adjustRightInd w:val="0"/>
              <w:snapToGrid w:val="0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/>
                <w:highlight w:val="none"/>
              </w:rPr>
              <w:t>爱岗敬业,具有较强的责任心和事业心，能吃苦耐劳,勇于承担重任；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highlight w:val="none"/>
              </w:rPr>
              <w:t>、中国共产党党员优先。</w:t>
            </w:r>
          </w:p>
        </w:tc>
      </w:tr>
    </w:tbl>
    <w:p>
      <w:pPr>
        <w:widowControl/>
        <w:jc w:val="left"/>
        <w:rPr>
          <w:rFonts w:hint="eastAsia" w:ascii="楷体" w:hAnsi="楷体" w:eastAsia="楷体"/>
          <w:b/>
          <w:bCs/>
          <w:color w:val="000000"/>
          <w:sz w:val="32"/>
          <w:szCs w:val="32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5A518A"/>
    <w:multiLevelType w:val="multilevel"/>
    <w:tmpl w:val="365A518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25151F"/>
    <w:multiLevelType w:val="multilevel"/>
    <w:tmpl w:val="3C25151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iYjZkNmQ2ZmMwMTk0YzM0YzkzZTNhN2MxNzc3Y2YifQ=="/>
  </w:docVars>
  <w:rsids>
    <w:rsidRoot w:val="00D37C84"/>
    <w:rsid w:val="000005F7"/>
    <w:rsid w:val="000028F0"/>
    <w:rsid w:val="00003963"/>
    <w:rsid w:val="00024794"/>
    <w:rsid w:val="00027865"/>
    <w:rsid w:val="000301EA"/>
    <w:rsid w:val="00037C4A"/>
    <w:rsid w:val="00041EA2"/>
    <w:rsid w:val="00045FC7"/>
    <w:rsid w:val="0005413B"/>
    <w:rsid w:val="00055F9B"/>
    <w:rsid w:val="000744A1"/>
    <w:rsid w:val="00077167"/>
    <w:rsid w:val="000A3974"/>
    <w:rsid w:val="000A45DA"/>
    <w:rsid w:val="000B18BD"/>
    <w:rsid w:val="000B6221"/>
    <w:rsid w:val="000C007F"/>
    <w:rsid w:val="000E4BCB"/>
    <w:rsid w:val="000E4C10"/>
    <w:rsid w:val="00115B7A"/>
    <w:rsid w:val="00125DC6"/>
    <w:rsid w:val="0013310D"/>
    <w:rsid w:val="00141FA1"/>
    <w:rsid w:val="00145878"/>
    <w:rsid w:val="00153DCB"/>
    <w:rsid w:val="0016795E"/>
    <w:rsid w:val="001702C7"/>
    <w:rsid w:val="001719FE"/>
    <w:rsid w:val="00176440"/>
    <w:rsid w:val="0017714C"/>
    <w:rsid w:val="001A3666"/>
    <w:rsid w:val="001B228E"/>
    <w:rsid w:val="001B266A"/>
    <w:rsid w:val="001C2D08"/>
    <w:rsid w:val="001D0843"/>
    <w:rsid w:val="001F05E4"/>
    <w:rsid w:val="001F06B1"/>
    <w:rsid w:val="001F0A36"/>
    <w:rsid w:val="001F411F"/>
    <w:rsid w:val="001F52F7"/>
    <w:rsid w:val="001F5442"/>
    <w:rsid w:val="001F6D61"/>
    <w:rsid w:val="002016B6"/>
    <w:rsid w:val="00201F78"/>
    <w:rsid w:val="002242E5"/>
    <w:rsid w:val="002310EF"/>
    <w:rsid w:val="002405CA"/>
    <w:rsid w:val="002575B3"/>
    <w:rsid w:val="002661BE"/>
    <w:rsid w:val="002750AC"/>
    <w:rsid w:val="002828CC"/>
    <w:rsid w:val="00283A75"/>
    <w:rsid w:val="002A00BA"/>
    <w:rsid w:val="002C3D11"/>
    <w:rsid w:val="002D42A8"/>
    <w:rsid w:val="002E478C"/>
    <w:rsid w:val="002E49BB"/>
    <w:rsid w:val="002F3E5D"/>
    <w:rsid w:val="00300DB6"/>
    <w:rsid w:val="003013B3"/>
    <w:rsid w:val="00313C71"/>
    <w:rsid w:val="00336CF7"/>
    <w:rsid w:val="003434E6"/>
    <w:rsid w:val="003647EB"/>
    <w:rsid w:val="00374183"/>
    <w:rsid w:val="0038396A"/>
    <w:rsid w:val="00384155"/>
    <w:rsid w:val="00385E4B"/>
    <w:rsid w:val="0039307F"/>
    <w:rsid w:val="003B2B82"/>
    <w:rsid w:val="003B3A6B"/>
    <w:rsid w:val="003B56C7"/>
    <w:rsid w:val="003C16D3"/>
    <w:rsid w:val="003C66CB"/>
    <w:rsid w:val="003D2789"/>
    <w:rsid w:val="003D7D3E"/>
    <w:rsid w:val="003E2400"/>
    <w:rsid w:val="003E43CC"/>
    <w:rsid w:val="003F1403"/>
    <w:rsid w:val="003F49F4"/>
    <w:rsid w:val="00402DA7"/>
    <w:rsid w:val="00414495"/>
    <w:rsid w:val="00416491"/>
    <w:rsid w:val="00426EEC"/>
    <w:rsid w:val="004363F1"/>
    <w:rsid w:val="00436F83"/>
    <w:rsid w:val="00444CCC"/>
    <w:rsid w:val="00454BF2"/>
    <w:rsid w:val="00463949"/>
    <w:rsid w:val="004962D5"/>
    <w:rsid w:val="00497550"/>
    <w:rsid w:val="004A01F5"/>
    <w:rsid w:val="004B036D"/>
    <w:rsid w:val="004B4A66"/>
    <w:rsid w:val="004C1BF5"/>
    <w:rsid w:val="004C3BA4"/>
    <w:rsid w:val="004C5443"/>
    <w:rsid w:val="004D7F3D"/>
    <w:rsid w:val="004E3700"/>
    <w:rsid w:val="004E3E33"/>
    <w:rsid w:val="004F505A"/>
    <w:rsid w:val="00502D98"/>
    <w:rsid w:val="00506311"/>
    <w:rsid w:val="005114A1"/>
    <w:rsid w:val="00515768"/>
    <w:rsid w:val="00521625"/>
    <w:rsid w:val="005304CE"/>
    <w:rsid w:val="00533F1D"/>
    <w:rsid w:val="005355DD"/>
    <w:rsid w:val="005365D8"/>
    <w:rsid w:val="00541691"/>
    <w:rsid w:val="0054234F"/>
    <w:rsid w:val="00544179"/>
    <w:rsid w:val="00550C64"/>
    <w:rsid w:val="005568DC"/>
    <w:rsid w:val="00570DCB"/>
    <w:rsid w:val="00584CFC"/>
    <w:rsid w:val="0059178E"/>
    <w:rsid w:val="00592CC9"/>
    <w:rsid w:val="00594808"/>
    <w:rsid w:val="005A3AD4"/>
    <w:rsid w:val="005A43CA"/>
    <w:rsid w:val="005A76BB"/>
    <w:rsid w:val="005B3C12"/>
    <w:rsid w:val="005B544C"/>
    <w:rsid w:val="005B6A84"/>
    <w:rsid w:val="005C236C"/>
    <w:rsid w:val="005C697A"/>
    <w:rsid w:val="005D021E"/>
    <w:rsid w:val="005F1C46"/>
    <w:rsid w:val="005F4606"/>
    <w:rsid w:val="00601895"/>
    <w:rsid w:val="00603FE2"/>
    <w:rsid w:val="00607A67"/>
    <w:rsid w:val="00620AB0"/>
    <w:rsid w:val="00635638"/>
    <w:rsid w:val="0063593E"/>
    <w:rsid w:val="00653B59"/>
    <w:rsid w:val="00654F41"/>
    <w:rsid w:val="00661DE0"/>
    <w:rsid w:val="00662579"/>
    <w:rsid w:val="00670F9F"/>
    <w:rsid w:val="00671524"/>
    <w:rsid w:val="00685A09"/>
    <w:rsid w:val="006A12F4"/>
    <w:rsid w:val="006B12C7"/>
    <w:rsid w:val="006B2826"/>
    <w:rsid w:val="006B6C82"/>
    <w:rsid w:val="006C661B"/>
    <w:rsid w:val="006D3816"/>
    <w:rsid w:val="006D4D94"/>
    <w:rsid w:val="006D6C3D"/>
    <w:rsid w:val="006E2E4C"/>
    <w:rsid w:val="006E7D58"/>
    <w:rsid w:val="006F2EF5"/>
    <w:rsid w:val="007027FD"/>
    <w:rsid w:val="00704619"/>
    <w:rsid w:val="00724734"/>
    <w:rsid w:val="00726377"/>
    <w:rsid w:val="007357F4"/>
    <w:rsid w:val="00740F54"/>
    <w:rsid w:val="00755E9A"/>
    <w:rsid w:val="0077552C"/>
    <w:rsid w:val="00775E07"/>
    <w:rsid w:val="00777E02"/>
    <w:rsid w:val="00780967"/>
    <w:rsid w:val="007947CC"/>
    <w:rsid w:val="0079501C"/>
    <w:rsid w:val="007957EB"/>
    <w:rsid w:val="007A2B71"/>
    <w:rsid w:val="007A5564"/>
    <w:rsid w:val="007B074A"/>
    <w:rsid w:val="007C082E"/>
    <w:rsid w:val="007C644F"/>
    <w:rsid w:val="007C6CD1"/>
    <w:rsid w:val="007D27D9"/>
    <w:rsid w:val="007E5FD1"/>
    <w:rsid w:val="007F1F1E"/>
    <w:rsid w:val="0080372B"/>
    <w:rsid w:val="00810A3D"/>
    <w:rsid w:val="00811057"/>
    <w:rsid w:val="0082051D"/>
    <w:rsid w:val="00825165"/>
    <w:rsid w:val="00827331"/>
    <w:rsid w:val="00837AFF"/>
    <w:rsid w:val="00840171"/>
    <w:rsid w:val="0084069E"/>
    <w:rsid w:val="00840DC0"/>
    <w:rsid w:val="00850885"/>
    <w:rsid w:val="00853EB8"/>
    <w:rsid w:val="00872A3D"/>
    <w:rsid w:val="00876292"/>
    <w:rsid w:val="00885797"/>
    <w:rsid w:val="008866EB"/>
    <w:rsid w:val="00894D63"/>
    <w:rsid w:val="008951DC"/>
    <w:rsid w:val="008A152B"/>
    <w:rsid w:val="008C0799"/>
    <w:rsid w:val="008D0123"/>
    <w:rsid w:val="008D2182"/>
    <w:rsid w:val="008D3ED9"/>
    <w:rsid w:val="008E0DD9"/>
    <w:rsid w:val="008E43DA"/>
    <w:rsid w:val="008E7372"/>
    <w:rsid w:val="008F1370"/>
    <w:rsid w:val="0090237A"/>
    <w:rsid w:val="00906B40"/>
    <w:rsid w:val="00910460"/>
    <w:rsid w:val="0092018F"/>
    <w:rsid w:val="0092234F"/>
    <w:rsid w:val="009315BB"/>
    <w:rsid w:val="0094335A"/>
    <w:rsid w:val="00945A15"/>
    <w:rsid w:val="00951B70"/>
    <w:rsid w:val="009632E5"/>
    <w:rsid w:val="009742BD"/>
    <w:rsid w:val="0098096A"/>
    <w:rsid w:val="00990F76"/>
    <w:rsid w:val="00993AEE"/>
    <w:rsid w:val="009A4937"/>
    <w:rsid w:val="009A6082"/>
    <w:rsid w:val="009A6BE0"/>
    <w:rsid w:val="009C5814"/>
    <w:rsid w:val="009E058C"/>
    <w:rsid w:val="00A05A15"/>
    <w:rsid w:val="00A2628E"/>
    <w:rsid w:val="00A26AD5"/>
    <w:rsid w:val="00A26BE4"/>
    <w:rsid w:val="00A31B9C"/>
    <w:rsid w:val="00A3390B"/>
    <w:rsid w:val="00A52F2C"/>
    <w:rsid w:val="00A541E5"/>
    <w:rsid w:val="00A633D5"/>
    <w:rsid w:val="00A67B50"/>
    <w:rsid w:val="00A73A5A"/>
    <w:rsid w:val="00A8074B"/>
    <w:rsid w:val="00A812C7"/>
    <w:rsid w:val="00A94963"/>
    <w:rsid w:val="00AB194C"/>
    <w:rsid w:val="00AB7398"/>
    <w:rsid w:val="00AC184A"/>
    <w:rsid w:val="00AD2C9A"/>
    <w:rsid w:val="00AE32DE"/>
    <w:rsid w:val="00AE5501"/>
    <w:rsid w:val="00AE7BD0"/>
    <w:rsid w:val="00AF1A13"/>
    <w:rsid w:val="00AF26DB"/>
    <w:rsid w:val="00AF6AD4"/>
    <w:rsid w:val="00B05D1B"/>
    <w:rsid w:val="00B176EA"/>
    <w:rsid w:val="00B22F91"/>
    <w:rsid w:val="00B2706F"/>
    <w:rsid w:val="00B33050"/>
    <w:rsid w:val="00B36E8C"/>
    <w:rsid w:val="00B37E7F"/>
    <w:rsid w:val="00B4129A"/>
    <w:rsid w:val="00B563E4"/>
    <w:rsid w:val="00B5734E"/>
    <w:rsid w:val="00B6105D"/>
    <w:rsid w:val="00B61B5B"/>
    <w:rsid w:val="00B65F2C"/>
    <w:rsid w:val="00B73BA9"/>
    <w:rsid w:val="00B94593"/>
    <w:rsid w:val="00BA1B79"/>
    <w:rsid w:val="00BA3BE0"/>
    <w:rsid w:val="00BA527D"/>
    <w:rsid w:val="00BB2227"/>
    <w:rsid w:val="00BB24E5"/>
    <w:rsid w:val="00BE18FA"/>
    <w:rsid w:val="00BE364F"/>
    <w:rsid w:val="00BF1E65"/>
    <w:rsid w:val="00C016D7"/>
    <w:rsid w:val="00C0441C"/>
    <w:rsid w:val="00C0467F"/>
    <w:rsid w:val="00C10C15"/>
    <w:rsid w:val="00C12258"/>
    <w:rsid w:val="00C14B4C"/>
    <w:rsid w:val="00C158F8"/>
    <w:rsid w:val="00C27A46"/>
    <w:rsid w:val="00C30A81"/>
    <w:rsid w:val="00C45D3A"/>
    <w:rsid w:val="00C52FD1"/>
    <w:rsid w:val="00C61CD7"/>
    <w:rsid w:val="00C751F9"/>
    <w:rsid w:val="00C7744A"/>
    <w:rsid w:val="00C7788B"/>
    <w:rsid w:val="00C8157C"/>
    <w:rsid w:val="00C83983"/>
    <w:rsid w:val="00C90A5A"/>
    <w:rsid w:val="00C97DF2"/>
    <w:rsid w:val="00CA4965"/>
    <w:rsid w:val="00CA6778"/>
    <w:rsid w:val="00CB2908"/>
    <w:rsid w:val="00CB62E2"/>
    <w:rsid w:val="00CC2D58"/>
    <w:rsid w:val="00CC4054"/>
    <w:rsid w:val="00CC54D3"/>
    <w:rsid w:val="00CC5C08"/>
    <w:rsid w:val="00CD2952"/>
    <w:rsid w:val="00CF6173"/>
    <w:rsid w:val="00CF7518"/>
    <w:rsid w:val="00D013F5"/>
    <w:rsid w:val="00D1326F"/>
    <w:rsid w:val="00D23CF7"/>
    <w:rsid w:val="00D26B01"/>
    <w:rsid w:val="00D26B08"/>
    <w:rsid w:val="00D313A9"/>
    <w:rsid w:val="00D33996"/>
    <w:rsid w:val="00D37C84"/>
    <w:rsid w:val="00D466F8"/>
    <w:rsid w:val="00D46732"/>
    <w:rsid w:val="00D47BAA"/>
    <w:rsid w:val="00D5697D"/>
    <w:rsid w:val="00D67664"/>
    <w:rsid w:val="00D93C65"/>
    <w:rsid w:val="00DC039E"/>
    <w:rsid w:val="00DD0A41"/>
    <w:rsid w:val="00DD3FCA"/>
    <w:rsid w:val="00DF18ED"/>
    <w:rsid w:val="00DF39CD"/>
    <w:rsid w:val="00DF39FE"/>
    <w:rsid w:val="00E02252"/>
    <w:rsid w:val="00E05C88"/>
    <w:rsid w:val="00E06140"/>
    <w:rsid w:val="00E12C48"/>
    <w:rsid w:val="00E47364"/>
    <w:rsid w:val="00E63D89"/>
    <w:rsid w:val="00E64125"/>
    <w:rsid w:val="00E75726"/>
    <w:rsid w:val="00E9561C"/>
    <w:rsid w:val="00EB6845"/>
    <w:rsid w:val="00EC23FD"/>
    <w:rsid w:val="00EE05B9"/>
    <w:rsid w:val="00EF0677"/>
    <w:rsid w:val="00F24671"/>
    <w:rsid w:val="00F2706D"/>
    <w:rsid w:val="00F53341"/>
    <w:rsid w:val="00F54D18"/>
    <w:rsid w:val="00F61FFE"/>
    <w:rsid w:val="00F668ED"/>
    <w:rsid w:val="00F70EEB"/>
    <w:rsid w:val="00F72B90"/>
    <w:rsid w:val="00F7382A"/>
    <w:rsid w:val="00F7687E"/>
    <w:rsid w:val="00F8022B"/>
    <w:rsid w:val="00F80576"/>
    <w:rsid w:val="00F877E3"/>
    <w:rsid w:val="00F950D6"/>
    <w:rsid w:val="00F95C1B"/>
    <w:rsid w:val="00FA298C"/>
    <w:rsid w:val="00FA7870"/>
    <w:rsid w:val="00FC3511"/>
    <w:rsid w:val="00FD6ECF"/>
    <w:rsid w:val="00FD6EDC"/>
    <w:rsid w:val="00FF06E3"/>
    <w:rsid w:val="00FF1C72"/>
    <w:rsid w:val="00FF3C1C"/>
    <w:rsid w:val="017E04D8"/>
    <w:rsid w:val="08184743"/>
    <w:rsid w:val="0D906960"/>
    <w:rsid w:val="35993671"/>
    <w:rsid w:val="43FA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789</Characters>
  <Lines>4</Lines>
  <Paragraphs>1</Paragraphs>
  <TotalTime>3</TotalTime>
  <ScaleCrop>false</ScaleCrop>
  <LinksUpToDate>false</LinksUpToDate>
  <CharactersWithSpaces>790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2020-11-26T08:01:00Z</dcterms:created>
  <dc:creator>赵彦飞</dc:creator>
  <cp:lastModifiedBy>Barbara</cp:lastModifiedBy>
  <dcterms:modified xsi:type="dcterms:W3CDTF">2023-03-01T08:29:12Z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98CCF5E4DF1E4AC1811B8C90391FA86D</vt:lpwstr>
  </property>
</Properties>
</file>